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92517" w14:textId="14B41BA8" w:rsidR="00F64C19" w:rsidRPr="00861A99" w:rsidRDefault="00F64C19" w:rsidP="00F64C19">
      <w:pPr>
        <w:pStyle w:val="Heading1"/>
        <w:jc w:val="center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202166741"/>
      <w:r w:rsidRPr="00861A99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Housing Related Services and Supports </w:t>
      </w:r>
      <w:r w:rsidR="008D22DA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</w:t>
      </w:r>
    </w:p>
    <w:p w14:paraId="20EBA6E2" w14:textId="60BCF257" w:rsidR="00E82067" w:rsidRDefault="00F64C19" w:rsidP="00F64C19">
      <w:pPr>
        <w:jc w:val="center"/>
        <w:rPr>
          <w:rFonts w:ascii="Georgia" w:hAnsi="Georgia"/>
          <w:b/>
          <w:bCs/>
          <w:sz w:val="24"/>
          <w:szCs w:val="24"/>
        </w:rPr>
      </w:pPr>
      <w:r w:rsidRPr="00861A99">
        <w:rPr>
          <w:rFonts w:ascii="Georgia" w:hAnsi="Georgia"/>
          <w:b/>
          <w:bCs/>
          <w:sz w:val="24"/>
          <w:szCs w:val="24"/>
        </w:rPr>
        <w:t>Eligibility Documentation</w:t>
      </w:r>
    </w:p>
    <w:p w14:paraId="68E35750" w14:textId="77777777" w:rsidR="00AF1C35" w:rsidRPr="00861A99" w:rsidRDefault="00AF1C35" w:rsidP="00F64C19">
      <w:pPr>
        <w:jc w:val="center"/>
        <w:rPr>
          <w:rFonts w:ascii="Georgia" w:hAnsi="Georgia"/>
          <w:b/>
          <w:bCs/>
          <w:sz w:val="24"/>
          <w:szCs w:val="24"/>
        </w:rPr>
      </w:pPr>
    </w:p>
    <w:p w14:paraId="1B3AC102" w14:textId="77777777" w:rsidR="00447F2C" w:rsidRDefault="00F64C19" w:rsidP="00F64C19">
      <w:pPr>
        <w:rPr>
          <w:rFonts w:ascii="Georgia" w:hAnsi="Georgia"/>
          <w:b/>
          <w:bCs/>
          <w:sz w:val="24"/>
          <w:szCs w:val="24"/>
        </w:rPr>
      </w:pPr>
      <w:r w:rsidRPr="00861A99">
        <w:rPr>
          <w:rFonts w:ascii="Georgia" w:hAnsi="Georgia"/>
          <w:b/>
          <w:bCs/>
          <w:sz w:val="24"/>
          <w:szCs w:val="24"/>
        </w:rPr>
        <w:t xml:space="preserve">Participant Name:  </w:t>
      </w:r>
      <w:r w:rsidR="00447F2C">
        <w:rPr>
          <w:rFonts w:ascii="Georgia" w:hAnsi="Georgia"/>
          <w:b/>
          <w:bCs/>
          <w:sz w:val="24"/>
          <w:szCs w:val="24"/>
        </w:rPr>
        <w:t>________________________________________</w:t>
      </w:r>
      <w:r w:rsidRPr="00861A99">
        <w:rPr>
          <w:rFonts w:ascii="Georgia" w:hAnsi="Georgia"/>
          <w:b/>
          <w:bCs/>
          <w:sz w:val="24"/>
          <w:szCs w:val="24"/>
        </w:rPr>
        <w:t xml:space="preserve"> </w:t>
      </w:r>
    </w:p>
    <w:p w14:paraId="18D708D1" w14:textId="1200B9D7" w:rsidR="009005BD" w:rsidRDefault="000301A4" w:rsidP="00F64C19">
      <w:p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Covered Population:</w:t>
      </w:r>
      <w:r w:rsidR="00447F2C">
        <w:rPr>
          <w:rFonts w:ascii="Georgia" w:hAnsi="Georgia"/>
          <w:b/>
          <w:bCs/>
          <w:sz w:val="24"/>
          <w:szCs w:val="24"/>
        </w:rPr>
        <w:t xml:space="preserve">  </w:t>
      </w:r>
      <w:r w:rsidR="00F76B80">
        <w:rPr>
          <w:rFonts w:ascii="Georgia" w:hAnsi="Georgia"/>
          <w:b/>
          <w:bCs/>
          <w:sz w:val="24"/>
          <w:szCs w:val="24"/>
        </w:rPr>
        <w:t xml:space="preserve">     </w:t>
      </w:r>
      <w:r w:rsidR="00447F2C">
        <w:rPr>
          <w:rFonts w:ascii="Georgia" w:hAnsi="Georgia"/>
          <w:b/>
          <w:bCs/>
          <w:sz w:val="24"/>
          <w:szCs w:val="24"/>
        </w:rPr>
        <w:t>Targeted Adult Medicaid</w:t>
      </w:r>
      <w:r w:rsidR="00447F2C">
        <w:rPr>
          <w:rFonts w:ascii="Georgia" w:hAnsi="Georgia"/>
          <w:b/>
          <w:bCs/>
          <w:sz w:val="24"/>
          <w:szCs w:val="24"/>
        </w:rPr>
        <w:tab/>
        <w:t>Medicaid Expansion</w:t>
      </w:r>
    </w:p>
    <w:p w14:paraId="3E5E6587" w14:textId="6FE4593B" w:rsidR="009005BD" w:rsidRDefault="005E7023" w:rsidP="00F64C19">
      <w:pPr>
        <w:rPr>
          <w:rFonts w:ascii="Georgia" w:hAnsi="Georgia"/>
          <w:b/>
          <w:bCs/>
          <w:sz w:val="24"/>
          <w:szCs w:val="24"/>
        </w:rPr>
      </w:pPr>
      <w:r w:rsidRPr="00861A99">
        <w:rPr>
          <w:rFonts w:ascii="Georgia" w:hAnsi="Georgia"/>
          <w:b/>
          <w:bCs/>
          <w:sz w:val="24"/>
          <w:szCs w:val="24"/>
        </w:rPr>
        <w:t>Agency: ________________________________________________</w:t>
      </w:r>
    </w:p>
    <w:p w14:paraId="693EB8C1" w14:textId="1C7A4937" w:rsidR="0067072D" w:rsidRPr="00861A99" w:rsidRDefault="0067072D" w:rsidP="00F64C19">
      <w:pPr>
        <w:rPr>
          <w:rFonts w:ascii="Georgia" w:hAnsi="Georgia"/>
          <w:b/>
          <w:bCs/>
          <w:sz w:val="24"/>
          <w:szCs w:val="24"/>
        </w:rPr>
      </w:pPr>
      <w:r w:rsidRPr="00861A99">
        <w:rPr>
          <w:rFonts w:ascii="Georgia" w:hAnsi="Georgia"/>
          <w:b/>
          <w:bCs/>
          <w:sz w:val="24"/>
          <w:szCs w:val="24"/>
        </w:rPr>
        <w:t>Case Manager</w:t>
      </w:r>
      <w:r w:rsidR="005E7023" w:rsidRPr="00861A99">
        <w:rPr>
          <w:rFonts w:ascii="Georgia" w:hAnsi="Georgia"/>
          <w:b/>
          <w:bCs/>
          <w:sz w:val="24"/>
          <w:szCs w:val="24"/>
        </w:rPr>
        <w:t xml:space="preserve"> Determining Eligibility</w:t>
      </w:r>
      <w:r w:rsidR="009005BD" w:rsidRPr="00861A99">
        <w:rPr>
          <w:rFonts w:ascii="Georgia" w:hAnsi="Georgia"/>
          <w:b/>
          <w:bCs/>
          <w:sz w:val="24"/>
          <w:szCs w:val="24"/>
        </w:rPr>
        <w:t xml:space="preserve">: </w:t>
      </w:r>
      <w:r w:rsidR="00F76B80">
        <w:rPr>
          <w:rFonts w:ascii="Georgia" w:hAnsi="Georgia"/>
          <w:b/>
          <w:bCs/>
          <w:sz w:val="24"/>
          <w:szCs w:val="24"/>
        </w:rPr>
        <w:t>_</w:t>
      </w:r>
      <w:r w:rsidR="005E7023" w:rsidRPr="00861A99">
        <w:rPr>
          <w:rFonts w:ascii="Georgia" w:hAnsi="Georgia"/>
          <w:b/>
          <w:bCs/>
          <w:sz w:val="24"/>
          <w:szCs w:val="24"/>
        </w:rPr>
        <w:t>_________________________</w:t>
      </w:r>
    </w:p>
    <w:p w14:paraId="3F6854C4" w14:textId="77777777" w:rsidR="008E2833" w:rsidRDefault="008E2833" w:rsidP="00F76B80">
      <w:pPr>
        <w:pStyle w:val="Heading1"/>
        <w:rPr>
          <w:rFonts w:ascii="Georgia" w:eastAsia="Times New Roman" w:hAnsi="Georg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B1A3F5" w14:textId="763DE432" w:rsidR="00F64C19" w:rsidRPr="00861A99" w:rsidRDefault="00F76B80" w:rsidP="00F76B80">
      <w:pPr>
        <w:pStyle w:val="Heading1"/>
        <w:rPr>
          <w:rFonts w:ascii="Georgia" w:eastAsia="Times New Roman" w:hAnsi="Georg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eastAsia="Times New Roman" w:hAnsi="Georg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Social Risk Factors and Clinical</w:t>
      </w:r>
      <w:r w:rsidR="00F64C19" w:rsidRPr="00861A99">
        <w:rPr>
          <w:rFonts w:ascii="Georgia" w:eastAsia="Times New Roman" w:hAnsi="Georg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Risk Factors for Targeted Adult Medicaid and Adult Expansion </w:t>
      </w:r>
      <w:r w:rsidR="005E7023" w:rsidRPr="00861A99">
        <w:rPr>
          <w:rFonts w:ascii="Georgia" w:eastAsia="Times New Roman" w:hAnsi="Georg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Members (</w:t>
      </w:r>
      <w:r w:rsidR="00F64C19" w:rsidRPr="00861A99">
        <w:rPr>
          <w:rFonts w:ascii="Georgia" w:eastAsia="Times New Roman" w:hAnsi="Georg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Circle Applicable </w:t>
      </w:r>
      <w:r>
        <w:rPr>
          <w:rFonts w:ascii="Georgia" w:eastAsia="Times New Roman" w:hAnsi="Georg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Criteria</w:t>
      </w:r>
      <w:r w:rsidR="00F64C19" w:rsidRPr="00861A99">
        <w:rPr>
          <w:rFonts w:ascii="Georgia" w:eastAsia="Times New Roman" w:hAnsi="Georg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E73967">
        <w:rPr>
          <w:rFonts w:ascii="Georgia" w:eastAsia="Times New Roman" w:hAnsi="Georg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Participants must be 19 to 64 years old.</w:t>
      </w:r>
    </w:p>
    <w:p w14:paraId="7ABA7AFB" w14:textId="57EF5F06" w:rsidR="009005BD" w:rsidRPr="00861A99" w:rsidRDefault="009005BD" w:rsidP="00F76B80">
      <w:pPr>
        <w:ind w:firstLine="720"/>
        <w:jc w:val="center"/>
        <w:rPr>
          <w:rFonts w:ascii="Georgia" w:hAnsi="Georgia"/>
          <w:sz w:val="24"/>
          <w:szCs w:val="24"/>
        </w:rPr>
      </w:pPr>
      <w:r w:rsidRPr="00861A99">
        <w:rPr>
          <w:rFonts w:ascii="Georgia" w:hAnsi="Georgia"/>
          <w:sz w:val="24"/>
          <w:szCs w:val="24"/>
        </w:rPr>
        <w:t>Please include this document in your client file.</w:t>
      </w:r>
    </w:p>
    <w:p w14:paraId="367EBB0D" w14:textId="77777777" w:rsidR="008E2833" w:rsidRDefault="008E2833" w:rsidP="00F64C19">
      <w:pPr>
        <w:rPr>
          <w:rFonts w:ascii="Georgia" w:hAnsi="Georg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EBD5DA" w14:textId="2088ADC2" w:rsidR="00F64C19" w:rsidRPr="00861A99" w:rsidRDefault="00F64C19" w:rsidP="00F64C19">
      <w:pPr>
        <w:rPr>
          <w:rFonts w:ascii="Georgia" w:hAnsi="Georg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1A99">
        <w:rPr>
          <w:rFonts w:ascii="Georgia" w:hAnsi="Georg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Providers must attest that Members must meet at least one </w:t>
      </w:r>
      <w:r w:rsidR="00F76B80">
        <w:rPr>
          <w:rFonts w:ascii="Georgia" w:hAnsi="Georg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social risk factor</w:t>
      </w:r>
      <w:r w:rsidRPr="00861A99">
        <w:rPr>
          <w:rFonts w:ascii="Georgia" w:hAnsi="Georg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one </w:t>
      </w:r>
      <w:r w:rsidR="00F76B80">
        <w:rPr>
          <w:rFonts w:ascii="Georgia" w:hAnsi="Georg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clinical risk</w:t>
      </w:r>
      <w:r w:rsidRPr="00861A99">
        <w:rPr>
          <w:rFonts w:ascii="Georgia" w:hAnsi="Georg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factor</w:t>
      </w:r>
      <w:r w:rsidR="00F76B80">
        <w:rPr>
          <w:rFonts w:ascii="Georgia" w:hAnsi="Georg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861A99">
        <w:rPr>
          <w:rFonts w:ascii="Georgia" w:hAnsi="Georg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described below</w:t>
      </w:r>
      <w:r w:rsidR="00F76B80">
        <w:rPr>
          <w:rFonts w:ascii="Georgia" w:hAnsi="Georg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861A99">
        <w:rPr>
          <w:rFonts w:ascii="Georgia" w:hAnsi="Georg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be eligible for HRSS services.</w:t>
      </w:r>
    </w:p>
    <w:p w14:paraId="3C3FF832" w14:textId="1194D54E" w:rsidR="00AF1C35" w:rsidRDefault="00000000" w:rsidP="00AF1C35">
      <w:pPr>
        <w:spacing w:before="100" w:after="0"/>
        <w:ind w:right="178"/>
        <w:rPr>
          <w:rFonts w:ascii="Georgia" w:hAnsi="Georg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sdt>
        <w:sdtPr>
          <w:rPr>
            <w:rFonts w:ascii="Georgia" w:hAnsi="Georgia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g w:val="goog_rdk_0"/>
          <w:id w:val="-225760863"/>
          <w:showingPlcHdr/>
        </w:sdtPr>
        <w:sdtContent>
          <w:r w:rsidR="00AF1C35">
            <w:rPr>
              <w:rFonts w:ascii="Georgia" w:hAnsi="Georgia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   </w:t>
          </w:r>
        </w:sdtContent>
      </w:sdt>
      <w:r w:rsidR="005C3DC5">
        <w:rPr>
          <w:rFonts w:ascii="Georgia" w:hAnsi="Georgia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Social Risk Factor</w:t>
      </w:r>
      <w:r w:rsidR="00AF1C35">
        <w:rPr>
          <w:rFonts w:ascii="Georgia" w:hAnsi="Georgia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1C35" w:rsidRPr="00AF1C35">
        <w:rPr>
          <w:rFonts w:ascii="Georgia" w:hAnsi="Georg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(using the definitions from 24 CFR 91.5)</w:t>
      </w:r>
    </w:p>
    <w:p w14:paraId="0E8419BE" w14:textId="77777777" w:rsidR="00AF1C35" w:rsidRDefault="00AF1C35" w:rsidP="00AF1C35">
      <w:pPr>
        <w:pStyle w:val="ListParagraph"/>
        <w:rPr>
          <w:rFonts w:ascii="Georgia" w:hAnsi="Georg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164706" w14:textId="557BEEC7" w:rsidR="00F64C19" w:rsidRPr="00AF1C35" w:rsidRDefault="005C3DC5" w:rsidP="00AF1C35">
      <w:pPr>
        <w:pStyle w:val="ListParagraph"/>
        <w:numPr>
          <w:ilvl w:val="0"/>
          <w:numId w:val="1"/>
        </w:numPr>
        <w:rPr>
          <w:rFonts w:ascii="Georgia" w:hAnsi="Georg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1C35">
        <w:rPr>
          <w:rFonts w:ascii="Georgia" w:hAnsi="Georg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Homeless; </w:t>
      </w:r>
      <w:r w:rsidR="00F64C19" w:rsidRPr="00AF1C35">
        <w:rPr>
          <w:rFonts w:ascii="Georgia" w:hAnsi="Georg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</w:t>
      </w:r>
    </w:p>
    <w:p w14:paraId="618F8593" w14:textId="77777777" w:rsidR="00AF1C35" w:rsidRPr="00AF1C35" w:rsidRDefault="005C3DC5" w:rsidP="00AF1C35">
      <w:pPr>
        <w:numPr>
          <w:ilvl w:val="0"/>
          <w:numId w:val="1"/>
        </w:numPr>
        <w:spacing w:before="100" w:after="0"/>
        <w:ind w:right="178"/>
        <w:rPr>
          <w:rFonts w:ascii="Georgia" w:hAnsi="Georgia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 Risk of Homelessness </w:t>
      </w:r>
    </w:p>
    <w:p w14:paraId="22DBE029" w14:textId="5A045575" w:rsidR="00E82067" w:rsidRPr="00861A99" w:rsidRDefault="005C3DC5" w:rsidP="000301A4">
      <w:pPr>
        <w:spacing w:before="100" w:after="0"/>
        <w:ind w:right="178" w:firstLine="360"/>
        <w:rPr>
          <w:rFonts w:ascii="Georgia" w:hAnsi="Georgia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Clinical </w:t>
      </w:r>
      <w:r w:rsidR="00F64C19" w:rsidRPr="00861A99">
        <w:rPr>
          <w:rFonts w:ascii="Georgia" w:hAnsi="Georgia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Risk</w:t>
      </w:r>
      <w:r w:rsidR="00E82067" w:rsidRPr="00861A99">
        <w:rPr>
          <w:rFonts w:ascii="Georgia" w:hAnsi="Georgia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Factor</w:t>
      </w:r>
    </w:p>
    <w:p w14:paraId="11149A08" w14:textId="77777777" w:rsidR="00E82067" w:rsidRPr="00861A99" w:rsidRDefault="00E82067" w:rsidP="00E82067">
      <w:pPr>
        <w:autoSpaceDE w:val="0"/>
        <w:autoSpaceDN w:val="0"/>
        <w:adjustRightInd w:val="0"/>
        <w:spacing w:after="0"/>
        <w:rPr>
          <w:rFonts w:ascii="Georgia" w:hAnsi="Georgia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DD3F77" w14:textId="36F4A85A" w:rsidR="00E82067" w:rsidRDefault="005C3DC5" w:rsidP="000D4CAE">
      <w:pPr>
        <w:pStyle w:val="ListParagraph"/>
        <w:numPr>
          <w:ilvl w:val="0"/>
          <w:numId w:val="3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35" w:lineRule="auto"/>
        <w:ind w:right="356"/>
        <w:rPr>
          <w:rFonts w:ascii="Georgia" w:eastAsiaTheme="minorHAnsi" w:hAnsi="Georgia"/>
          <w:sz w:val="24"/>
          <w:szCs w:val="24"/>
          <w:lang w:bidi="ar-SA"/>
          <w14:ligatures w14:val="standardContextual"/>
        </w:rPr>
      </w:pPr>
      <w:r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>Complex Behavioral Health Need</w:t>
      </w:r>
      <w:r w:rsidR="000301A4"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 xml:space="preserve">-Requires improvement, stabilization, or prevention of deterioration of functioning (including ability </w:t>
      </w:r>
      <w:r w:rsidR="00E73967"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>to</w:t>
      </w:r>
      <w:r w:rsidR="000301A4"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 xml:space="preserve"> live independently without support) resulting from dementia, brain injury or other medically-based behavior condition/disorder</w:t>
      </w:r>
      <w:r w:rsidR="00E73967"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>;</w:t>
      </w:r>
      <w:r w:rsidR="000301A4"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 xml:space="preserve"> </w:t>
      </w:r>
    </w:p>
    <w:p w14:paraId="2B561FD1" w14:textId="77777777" w:rsidR="00AF1C35" w:rsidRPr="00861A99" w:rsidRDefault="00AF1C35" w:rsidP="00AF1C35">
      <w:pPr>
        <w:pStyle w:val="ListParagraph"/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35" w:lineRule="auto"/>
        <w:ind w:left="473" w:right="356"/>
        <w:rPr>
          <w:rFonts w:ascii="Georgia" w:eastAsiaTheme="minorHAnsi" w:hAnsi="Georgia"/>
          <w:sz w:val="24"/>
          <w:szCs w:val="24"/>
          <w:lang w:bidi="ar-SA"/>
          <w14:ligatures w14:val="standardContextual"/>
        </w:rPr>
      </w:pPr>
    </w:p>
    <w:p w14:paraId="61D8778B" w14:textId="0021CA61" w:rsidR="00E82067" w:rsidRDefault="005C3DC5" w:rsidP="00E82067">
      <w:pPr>
        <w:numPr>
          <w:ilvl w:val="0"/>
          <w:numId w:val="3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37" w:lineRule="auto"/>
        <w:ind w:right="270"/>
        <w:rPr>
          <w:rFonts w:ascii="Georgia" w:eastAsiaTheme="minorHAnsi" w:hAnsi="Georgia"/>
          <w:sz w:val="24"/>
          <w:szCs w:val="24"/>
          <w:lang w:bidi="ar-SA"/>
          <w14:ligatures w14:val="standardContextual"/>
        </w:rPr>
      </w:pPr>
      <w:r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>Needs Assistance with</w:t>
      </w:r>
      <w:r w:rsidR="00E73967"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 xml:space="preserve"> one or more</w:t>
      </w:r>
      <w:r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 xml:space="preserve"> A</w:t>
      </w:r>
      <w:r w:rsidR="00E73967"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 xml:space="preserve">ctivities of </w:t>
      </w:r>
      <w:r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>D</w:t>
      </w:r>
      <w:r w:rsidR="00E73967"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 xml:space="preserve">aily </w:t>
      </w:r>
      <w:r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>L</w:t>
      </w:r>
      <w:r w:rsidR="00E73967"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 xml:space="preserve">iving (ADLs), Instrumental </w:t>
      </w:r>
      <w:r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>A</w:t>
      </w:r>
      <w:r w:rsidR="00E73967"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 xml:space="preserve">ctivities of </w:t>
      </w:r>
      <w:r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>D</w:t>
      </w:r>
      <w:r w:rsidR="00E73967"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 xml:space="preserve">aily </w:t>
      </w:r>
      <w:r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>L</w:t>
      </w:r>
      <w:r w:rsidR="00E73967"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>iving (IADL</w:t>
      </w:r>
      <w:r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>s</w:t>
      </w:r>
      <w:r w:rsidR="00E73967"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>)</w:t>
      </w:r>
      <w:r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 xml:space="preserve"> or Eligible for L</w:t>
      </w:r>
      <w:r w:rsidR="00E73967"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 xml:space="preserve">ong </w:t>
      </w:r>
      <w:r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>T</w:t>
      </w:r>
      <w:r w:rsidR="00E73967"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 xml:space="preserve">erm </w:t>
      </w:r>
      <w:r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>S</w:t>
      </w:r>
      <w:r w:rsidR="00E73967"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>ervices and Supports (LTS</w:t>
      </w:r>
      <w:r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>S</w:t>
      </w:r>
      <w:r w:rsidR="00E73967"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>). One of which may be body care, verbal queuing or hands-on assistance;</w:t>
      </w:r>
    </w:p>
    <w:p w14:paraId="70583C78" w14:textId="77777777" w:rsidR="00AF1C35" w:rsidRPr="00861A99" w:rsidRDefault="00AF1C35" w:rsidP="00AF1C35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4" w:after="0" w:line="230" w:lineRule="auto"/>
        <w:ind w:left="473" w:right="759"/>
        <w:rPr>
          <w:rFonts w:ascii="Georgia" w:eastAsiaTheme="minorHAnsi" w:hAnsi="Georgia"/>
          <w:sz w:val="24"/>
          <w:szCs w:val="24"/>
          <w:lang w:bidi="ar-SA"/>
          <w14:ligatures w14:val="standardContextual"/>
        </w:rPr>
      </w:pPr>
    </w:p>
    <w:p w14:paraId="77ACA359" w14:textId="2B3837E3" w:rsidR="00D276A2" w:rsidRPr="00A32598" w:rsidRDefault="005C3DC5" w:rsidP="00861A99">
      <w:pPr>
        <w:numPr>
          <w:ilvl w:val="0"/>
          <w:numId w:val="3"/>
        </w:numPr>
        <w:tabs>
          <w:tab w:val="left" w:pos="472"/>
        </w:tabs>
        <w:kinsoku w:val="0"/>
        <w:overflowPunct w:val="0"/>
        <w:autoSpaceDE w:val="0"/>
        <w:autoSpaceDN w:val="0"/>
        <w:adjustRightInd w:val="0"/>
        <w:spacing w:before="1" w:after="0" w:line="230" w:lineRule="auto"/>
        <w:ind w:right="424"/>
        <w:rPr>
          <w:rFonts w:ascii="Georgia" w:eastAsiaTheme="minorHAnsi" w:hAnsi="Georgia" w:cs="Calibri"/>
          <w:sz w:val="24"/>
          <w:szCs w:val="24"/>
          <w:lang w:bidi="ar-SA"/>
          <w14:ligatures w14:val="standardContextual"/>
        </w:rPr>
      </w:pPr>
      <w:r w:rsidRPr="00AF1C35">
        <w:rPr>
          <w:rFonts w:ascii="Georgia" w:eastAsiaTheme="minorHAnsi" w:hAnsi="Georgia"/>
          <w:sz w:val="24"/>
          <w:szCs w:val="24"/>
          <w:lang w:bidi="ar-SA"/>
          <w14:ligatures w14:val="standardContextual"/>
        </w:rPr>
        <w:t>Recent hospitalization for a Chronic Health Condition.</w:t>
      </w:r>
      <w:bookmarkEnd w:id="0"/>
    </w:p>
    <w:p w14:paraId="4A143DE3" w14:textId="77777777" w:rsidR="00A32598" w:rsidRDefault="00A32598" w:rsidP="00A32598">
      <w:pPr>
        <w:pStyle w:val="ListParagraph"/>
        <w:rPr>
          <w:rFonts w:ascii="Georgia" w:eastAsiaTheme="minorHAnsi" w:hAnsi="Georgia" w:cs="Calibri"/>
          <w:sz w:val="24"/>
          <w:szCs w:val="24"/>
          <w:lang w:bidi="ar-SA"/>
          <w14:ligatures w14:val="standardContextual"/>
        </w:rPr>
      </w:pPr>
    </w:p>
    <w:p w14:paraId="2EBAECFE" w14:textId="4B38D2FF" w:rsidR="00A32598" w:rsidRPr="008E2833" w:rsidRDefault="00A32598" w:rsidP="00A32598">
      <w:pPr>
        <w:numPr>
          <w:ilvl w:val="0"/>
          <w:numId w:val="3"/>
        </w:numPr>
        <w:tabs>
          <w:tab w:val="left" w:pos="472"/>
        </w:tabs>
        <w:kinsoku w:val="0"/>
        <w:overflowPunct w:val="0"/>
        <w:autoSpaceDE w:val="0"/>
        <w:autoSpaceDN w:val="0"/>
        <w:adjustRightInd w:val="0"/>
        <w:spacing w:before="1" w:after="0" w:line="230" w:lineRule="auto"/>
        <w:ind w:right="424"/>
        <w:rPr>
          <w:rFonts w:ascii="Georgia" w:eastAsiaTheme="minorHAnsi" w:hAnsi="Georgia" w:cs="Calibri"/>
          <w:sz w:val="24"/>
          <w:szCs w:val="24"/>
          <w:lang w:bidi="ar-SA"/>
          <w14:ligatures w14:val="standardContextual"/>
        </w:rPr>
      </w:pPr>
      <w:r w:rsidRPr="008E2833">
        <w:rPr>
          <w:rFonts w:ascii="Georgia" w:eastAsiaTheme="minorHAnsi" w:hAnsi="Georgia" w:cs="Calibri"/>
          <w:sz w:val="24"/>
          <w:szCs w:val="24"/>
          <w:lang w:bidi="ar-SA"/>
          <w14:ligatures w14:val="standardContextual"/>
        </w:rPr>
        <w:t>At-risk of or transitioning from ED/hospitalization or institutional care.</w:t>
      </w:r>
    </w:p>
    <w:sectPr w:rsidR="00A32598" w:rsidRPr="008E2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871A613E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51" w:hanging="360"/>
      </w:pPr>
    </w:lvl>
    <w:lvl w:ilvl="2">
      <w:numFmt w:val="bullet"/>
      <w:lvlText w:val="•"/>
      <w:lvlJc w:val="left"/>
      <w:pPr>
        <w:ind w:left="2575" w:hanging="360"/>
      </w:pPr>
    </w:lvl>
    <w:lvl w:ilvl="3">
      <w:numFmt w:val="bullet"/>
      <w:lvlText w:val="•"/>
      <w:lvlJc w:val="left"/>
      <w:pPr>
        <w:ind w:left="3499" w:hanging="360"/>
      </w:pPr>
    </w:lvl>
    <w:lvl w:ilvl="4">
      <w:numFmt w:val="bullet"/>
      <w:lvlText w:val="•"/>
      <w:lvlJc w:val="left"/>
      <w:pPr>
        <w:ind w:left="4423" w:hanging="360"/>
      </w:pPr>
    </w:lvl>
    <w:lvl w:ilvl="5">
      <w:numFmt w:val="bullet"/>
      <w:lvlText w:val="•"/>
      <w:lvlJc w:val="left"/>
      <w:pPr>
        <w:ind w:left="5347" w:hanging="360"/>
      </w:pPr>
    </w:lvl>
    <w:lvl w:ilvl="6">
      <w:numFmt w:val="bullet"/>
      <w:lvlText w:val="•"/>
      <w:lvlJc w:val="left"/>
      <w:pPr>
        <w:ind w:left="6271" w:hanging="360"/>
      </w:pPr>
    </w:lvl>
    <w:lvl w:ilvl="7">
      <w:numFmt w:val="bullet"/>
      <w:lvlText w:val="•"/>
      <w:lvlJc w:val="left"/>
      <w:pPr>
        <w:ind w:left="7195" w:hanging="360"/>
      </w:pPr>
    </w:lvl>
    <w:lvl w:ilvl="8">
      <w:numFmt w:val="bullet"/>
      <w:lvlText w:val="•"/>
      <w:lvlJc w:val="left"/>
      <w:pPr>
        <w:ind w:left="8119" w:hanging="360"/>
      </w:pPr>
    </w:lvl>
  </w:abstractNum>
  <w:abstractNum w:abstractNumId="1" w15:restartNumberingAfterBreak="0">
    <w:nsid w:val="4270767D"/>
    <w:multiLevelType w:val="multilevel"/>
    <w:tmpl w:val="F4A87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46966"/>
    <w:multiLevelType w:val="multilevel"/>
    <w:tmpl w:val="69685576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Calibri" w:hAnsi="Georgia" w:cs="Times New Roman"/>
      </w:rPr>
    </w:lvl>
    <w:lvl w:ilvl="1">
      <w:start w:val="1"/>
      <w:numFmt w:val="lowerRoman"/>
      <w:lvlText w:val="%2.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458997">
    <w:abstractNumId w:val="2"/>
  </w:num>
  <w:num w:numId="2" w16cid:durableId="1157457356">
    <w:abstractNumId w:val="1"/>
  </w:num>
  <w:num w:numId="3" w16cid:durableId="1922789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19"/>
    <w:rsid w:val="000301A4"/>
    <w:rsid w:val="000D4CAE"/>
    <w:rsid w:val="00334ABD"/>
    <w:rsid w:val="00447F2C"/>
    <w:rsid w:val="005426B9"/>
    <w:rsid w:val="005C3B70"/>
    <w:rsid w:val="005C3DC5"/>
    <w:rsid w:val="005E7023"/>
    <w:rsid w:val="006160D0"/>
    <w:rsid w:val="0067072D"/>
    <w:rsid w:val="00741381"/>
    <w:rsid w:val="0080388D"/>
    <w:rsid w:val="00861A99"/>
    <w:rsid w:val="008D22DA"/>
    <w:rsid w:val="008E2833"/>
    <w:rsid w:val="009005BD"/>
    <w:rsid w:val="00A32598"/>
    <w:rsid w:val="00AF1C35"/>
    <w:rsid w:val="00BE3FA0"/>
    <w:rsid w:val="00BE529C"/>
    <w:rsid w:val="00D276A2"/>
    <w:rsid w:val="00D71281"/>
    <w:rsid w:val="00E73967"/>
    <w:rsid w:val="00E7555E"/>
    <w:rsid w:val="00E82067"/>
    <w:rsid w:val="00ED5C93"/>
    <w:rsid w:val="00F64C19"/>
    <w:rsid w:val="00F7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65CE7"/>
  <w15:chartTrackingRefBased/>
  <w15:docId w15:val="{DFAC46DC-12EC-4714-B1A3-1739914F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C19"/>
    <w:pPr>
      <w:spacing w:after="200" w:line="240" w:lineRule="auto"/>
    </w:pPr>
    <w:rPr>
      <w:rFonts w:ascii="Times New Roman" w:eastAsia="Calibri" w:hAnsi="Times New Roman" w:cs="Times New Roman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C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64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C1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276A2"/>
    <w:pPr>
      <w:autoSpaceDE w:val="0"/>
      <w:autoSpaceDN w:val="0"/>
      <w:adjustRightInd w:val="0"/>
      <w:spacing w:after="0" w:line="287" w:lineRule="exact"/>
      <w:ind w:left="558" w:hanging="359"/>
    </w:pPr>
    <w:rPr>
      <w:rFonts w:eastAsiaTheme="minorHAnsi"/>
      <w:sz w:val="24"/>
      <w:szCs w:val="24"/>
      <w:lang w:bidi="ar-SA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D276A2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C6ACE3-22AB-4A3D-A896-9F14B27088F1}"/>
</file>

<file path=customXml/itemProps2.xml><?xml version="1.0" encoding="utf-8"?>
<ds:datastoreItem xmlns:ds="http://schemas.openxmlformats.org/officeDocument/2006/customXml" ds:itemID="{ED2460A7-3DED-4D6E-BF3D-9E025BFF61A9}"/>
</file>

<file path=customXml/itemProps3.xml><?xml version="1.0" encoding="utf-8"?>
<ds:datastoreItem xmlns:ds="http://schemas.openxmlformats.org/officeDocument/2006/customXml" ds:itemID="{AA5573B8-0D46-473E-B2E0-1F95486E41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Nguyen</dc:creator>
  <cp:keywords/>
  <dc:description/>
  <cp:lastModifiedBy>Christine Nguyen</cp:lastModifiedBy>
  <cp:revision>2</cp:revision>
  <dcterms:created xsi:type="dcterms:W3CDTF">2025-07-29T15:13:00Z</dcterms:created>
  <dcterms:modified xsi:type="dcterms:W3CDTF">2025-07-29T15:13:00Z</dcterms:modified>
</cp:coreProperties>
</file>